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6BF3" w:rsidRPr="00343B0C" w:rsidRDefault="00266BF3" w:rsidP="00343B0C">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343B0C">
        <w:rPr>
          <w:rFonts w:ascii="Arial" w:eastAsia="Times New Roman" w:hAnsi="Arial" w:cs="Arial"/>
          <w:b/>
          <w:bCs/>
          <w:kern w:val="36"/>
          <w:sz w:val="24"/>
          <w:szCs w:val="24"/>
          <w:lang w:eastAsia="es-ES"/>
        </w:rPr>
        <w:t>Cinco claves para entender el conflicto por Cachemira entre la India y Pakistán</w:t>
      </w:r>
    </w:p>
    <w:p w:rsidR="0038608A" w:rsidRDefault="00266BF3" w:rsidP="0038608A">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 xml:space="preserve">Marina </w:t>
      </w:r>
      <w:proofErr w:type="spellStart"/>
      <w:r w:rsidRPr="00343B0C">
        <w:rPr>
          <w:rFonts w:ascii="Arial" w:eastAsia="Times New Roman" w:hAnsi="Arial" w:cs="Arial"/>
          <w:sz w:val="24"/>
          <w:szCs w:val="24"/>
          <w:lang w:eastAsia="es-ES"/>
        </w:rPr>
        <w:t>Sardiña</w:t>
      </w:r>
      <w:proofErr w:type="spellEnd"/>
      <w:r w:rsidRPr="00343B0C">
        <w:rPr>
          <w:rFonts w:ascii="Arial" w:eastAsia="Times New Roman" w:hAnsi="Arial" w:cs="Arial"/>
          <w:sz w:val="24"/>
          <w:szCs w:val="24"/>
          <w:lang w:eastAsia="es-ES"/>
        </w:rPr>
        <w:t xml:space="preserve"> </w:t>
      </w:r>
    </w:p>
    <w:p w:rsidR="00266BF3" w:rsidRPr="00343B0C" w:rsidRDefault="0038608A" w:rsidP="0038608A">
      <w:pPr>
        <w:spacing w:before="100" w:beforeAutospacing="1" w:after="100" w:afterAutospacing="1"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Barcelo</w:t>
      </w:r>
      <w:r w:rsidR="00266BF3" w:rsidRPr="00343B0C">
        <w:rPr>
          <w:rFonts w:ascii="Arial" w:eastAsia="Times New Roman" w:hAnsi="Arial" w:cs="Arial"/>
          <w:sz w:val="24"/>
          <w:szCs w:val="24"/>
          <w:lang w:eastAsia="es-ES"/>
        </w:rPr>
        <w:t xml:space="preserve">na - Miércoles, 27/02/2019 </w:t>
      </w:r>
    </w:p>
    <w:p w:rsidR="00266BF3" w:rsidRPr="00343B0C" w:rsidRDefault="00266BF3" w:rsidP="00343B0C">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La </w:t>
      </w:r>
      <w:r w:rsidRPr="00343B0C">
        <w:rPr>
          <w:rFonts w:ascii="Arial" w:eastAsia="Times New Roman" w:hAnsi="Arial" w:cs="Arial"/>
          <w:bCs/>
          <w:sz w:val="24"/>
          <w:szCs w:val="24"/>
          <w:lang w:eastAsia="es-ES"/>
        </w:rPr>
        <w:t>India </w:t>
      </w:r>
      <w:r w:rsidRPr="00343B0C">
        <w:rPr>
          <w:rFonts w:ascii="Arial" w:eastAsia="Times New Roman" w:hAnsi="Arial" w:cs="Arial"/>
          <w:sz w:val="24"/>
          <w:szCs w:val="24"/>
          <w:lang w:eastAsia="es-ES"/>
        </w:rPr>
        <w:t>y </w:t>
      </w:r>
      <w:r w:rsidRPr="00343B0C">
        <w:rPr>
          <w:rFonts w:ascii="Arial" w:eastAsia="Times New Roman" w:hAnsi="Arial" w:cs="Arial"/>
          <w:bCs/>
          <w:sz w:val="24"/>
          <w:szCs w:val="24"/>
          <w:lang w:eastAsia="es-ES"/>
        </w:rPr>
        <w:t>Pakistán </w:t>
      </w:r>
      <w:r w:rsidRPr="00343B0C">
        <w:rPr>
          <w:rFonts w:ascii="Arial" w:eastAsia="Times New Roman" w:hAnsi="Arial" w:cs="Arial"/>
          <w:sz w:val="24"/>
          <w:szCs w:val="24"/>
          <w:lang w:eastAsia="es-ES"/>
        </w:rPr>
        <w:t>llevan siete décadas enfrascados en </w:t>
      </w:r>
      <w:r w:rsidRPr="00343B0C">
        <w:rPr>
          <w:rFonts w:ascii="Arial" w:eastAsia="Times New Roman" w:hAnsi="Arial" w:cs="Arial"/>
          <w:bCs/>
          <w:sz w:val="24"/>
          <w:szCs w:val="24"/>
          <w:lang w:eastAsia="es-ES"/>
        </w:rPr>
        <w:t>Cachemira </w:t>
      </w:r>
      <w:r w:rsidRPr="00343B0C">
        <w:rPr>
          <w:rFonts w:ascii="Arial" w:eastAsia="Times New Roman" w:hAnsi="Arial" w:cs="Arial"/>
          <w:sz w:val="24"/>
          <w:szCs w:val="24"/>
          <w:lang w:eastAsia="es-ES"/>
        </w:rPr>
        <w:t>en un </w:t>
      </w:r>
      <w:r w:rsidRPr="00343B0C">
        <w:rPr>
          <w:rFonts w:ascii="Arial" w:eastAsia="Times New Roman" w:hAnsi="Arial" w:cs="Arial"/>
          <w:bCs/>
          <w:sz w:val="24"/>
          <w:szCs w:val="24"/>
          <w:lang w:eastAsia="es-ES"/>
        </w:rPr>
        <w:t>conflicto territorial</w:t>
      </w:r>
      <w:r w:rsidRPr="00343B0C">
        <w:rPr>
          <w:rFonts w:ascii="Arial" w:eastAsia="Times New Roman" w:hAnsi="Arial" w:cs="Arial"/>
          <w:sz w:val="24"/>
          <w:szCs w:val="24"/>
          <w:lang w:eastAsia="es-ES"/>
        </w:rPr>
        <w:t> que parece no tener fin. Una relación de alta tensión que nace del proceso de descolonización británica. En la actualidad, los dos países están dotados de armas de destrucción masiva, de ahí que cualquier roce, por pequeño que sea, hace saltar todas las alarmas. Esta es la breve historia del conflicto de Cachemira resumida en cinco claves.</w:t>
      </w:r>
    </w:p>
    <w:p w:rsidR="00266BF3" w:rsidRPr="00343B0C" w:rsidRDefault="00266BF3" w:rsidP="00343B0C">
      <w:pPr>
        <w:spacing w:before="100" w:beforeAutospacing="1" w:after="100" w:afterAutospacing="1" w:line="240" w:lineRule="auto"/>
        <w:jc w:val="both"/>
        <w:outlineLvl w:val="2"/>
        <w:rPr>
          <w:rFonts w:ascii="Arial" w:eastAsia="Times New Roman" w:hAnsi="Arial" w:cs="Arial"/>
          <w:bCs/>
          <w:sz w:val="24"/>
          <w:szCs w:val="24"/>
          <w:lang w:eastAsia="es-ES"/>
        </w:rPr>
      </w:pPr>
      <w:r w:rsidRPr="00343B0C">
        <w:rPr>
          <w:rFonts w:ascii="Arial" w:eastAsia="Times New Roman" w:hAnsi="Arial" w:cs="Arial"/>
          <w:bCs/>
          <w:sz w:val="24"/>
          <w:szCs w:val="24"/>
          <w:lang w:eastAsia="es-ES"/>
        </w:rPr>
        <w:t>1. Descolonización</w:t>
      </w:r>
    </w:p>
    <w:p w:rsidR="00266BF3" w:rsidRPr="00343B0C" w:rsidRDefault="00266BF3" w:rsidP="00343B0C">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El origen de las rivalidades data de la </w:t>
      </w:r>
      <w:r w:rsidRPr="00343B0C">
        <w:rPr>
          <w:rFonts w:ascii="Arial" w:eastAsia="Times New Roman" w:hAnsi="Arial" w:cs="Arial"/>
          <w:bCs/>
          <w:sz w:val="24"/>
          <w:szCs w:val="24"/>
          <w:lang w:eastAsia="es-ES"/>
        </w:rPr>
        <w:t>independencia, </w:t>
      </w:r>
      <w:r w:rsidRPr="00343B0C">
        <w:rPr>
          <w:rFonts w:ascii="Arial" w:eastAsia="Times New Roman" w:hAnsi="Arial" w:cs="Arial"/>
          <w:sz w:val="24"/>
          <w:szCs w:val="24"/>
          <w:lang w:eastAsia="es-ES"/>
        </w:rPr>
        <w:t>en </w:t>
      </w:r>
      <w:r w:rsidRPr="00343B0C">
        <w:rPr>
          <w:rFonts w:ascii="Arial" w:eastAsia="Times New Roman" w:hAnsi="Arial" w:cs="Arial"/>
          <w:bCs/>
          <w:sz w:val="24"/>
          <w:szCs w:val="24"/>
          <w:lang w:eastAsia="es-ES"/>
        </w:rPr>
        <w:t>1947,</w:t>
      </w:r>
      <w:r w:rsidRPr="00343B0C">
        <w:rPr>
          <w:rFonts w:ascii="Arial" w:eastAsia="Times New Roman" w:hAnsi="Arial" w:cs="Arial"/>
          <w:sz w:val="24"/>
          <w:szCs w:val="24"/>
          <w:lang w:eastAsia="es-ES"/>
        </w:rPr>
        <w:t> cuando la India y Pakistán se constituyen como Estados propios tras una traumática partición del territorio. La escisión cuesta la vida a </w:t>
      </w:r>
      <w:r w:rsidRPr="00343B0C">
        <w:rPr>
          <w:rFonts w:ascii="Arial" w:eastAsia="Times New Roman" w:hAnsi="Arial" w:cs="Arial"/>
          <w:bCs/>
          <w:sz w:val="24"/>
          <w:szCs w:val="24"/>
          <w:lang w:eastAsia="es-ES"/>
        </w:rPr>
        <w:t>centenares de miles de personas </w:t>
      </w:r>
      <w:r w:rsidRPr="00343B0C">
        <w:rPr>
          <w:rFonts w:ascii="Arial" w:eastAsia="Times New Roman" w:hAnsi="Arial" w:cs="Arial"/>
          <w:sz w:val="24"/>
          <w:szCs w:val="24"/>
          <w:lang w:eastAsia="es-ES"/>
        </w:rPr>
        <w:t>y el desplazamiento de </w:t>
      </w:r>
      <w:r w:rsidRPr="00343B0C">
        <w:rPr>
          <w:rFonts w:ascii="Arial" w:eastAsia="Times New Roman" w:hAnsi="Arial" w:cs="Arial"/>
          <w:bCs/>
          <w:sz w:val="24"/>
          <w:szCs w:val="24"/>
          <w:lang w:eastAsia="es-ES"/>
        </w:rPr>
        <w:t>12 millones de ciudadanos </w:t>
      </w:r>
      <w:r w:rsidRPr="00343B0C">
        <w:rPr>
          <w:rFonts w:ascii="Arial" w:eastAsia="Times New Roman" w:hAnsi="Arial" w:cs="Arial"/>
          <w:sz w:val="24"/>
          <w:szCs w:val="24"/>
          <w:lang w:eastAsia="es-ES"/>
        </w:rPr>
        <w:t>de un lado al otro de las fronteras. Cachemira se convierte entonces en el principal foco de disputa.</w:t>
      </w:r>
    </w:p>
    <w:p w:rsidR="00266BF3" w:rsidRPr="00343B0C" w:rsidRDefault="00266BF3" w:rsidP="00343B0C">
      <w:pPr>
        <w:spacing w:before="100" w:beforeAutospacing="1" w:after="100" w:afterAutospacing="1" w:line="240" w:lineRule="auto"/>
        <w:jc w:val="both"/>
        <w:outlineLvl w:val="2"/>
        <w:rPr>
          <w:rFonts w:ascii="Arial" w:eastAsia="Times New Roman" w:hAnsi="Arial" w:cs="Arial"/>
          <w:bCs/>
          <w:sz w:val="24"/>
          <w:szCs w:val="24"/>
          <w:lang w:eastAsia="es-ES"/>
        </w:rPr>
      </w:pPr>
      <w:r w:rsidRPr="00343B0C">
        <w:rPr>
          <w:rFonts w:ascii="Arial" w:eastAsia="Times New Roman" w:hAnsi="Arial" w:cs="Arial"/>
          <w:bCs/>
          <w:sz w:val="24"/>
          <w:szCs w:val="24"/>
          <w:lang w:eastAsia="es-ES"/>
        </w:rPr>
        <w:t>2. Rivalidades ideológicas</w:t>
      </w:r>
    </w:p>
    <w:p w:rsidR="00266BF3" w:rsidRPr="00343B0C" w:rsidRDefault="00266BF3" w:rsidP="00343B0C">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La independencia de la India trae consigo un conflicto de identidad entre los nacionalistas hindús del </w:t>
      </w:r>
      <w:r w:rsidRPr="00343B0C">
        <w:rPr>
          <w:rFonts w:ascii="Arial" w:eastAsia="Times New Roman" w:hAnsi="Arial" w:cs="Arial"/>
          <w:bCs/>
          <w:sz w:val="24"/>
          <w:szCs w:val="24"/>
          <w:lang w:eastAsia="es-ES"/>
        </w:rPr>
        <w:t>Partido del Congreso Indio </w:t>
      </w:r>
      <w:r w:rsidRPr="00343B0C">
        <w:rPr>
          <w:rFonts w:ascii="Arial" w:eastAsia="Times New Roman" w:hAnsi="Arial" w:cs="Arial"/>
          <w:sz w:val="24"/>
          <w:szCs w:val="24"/>
          <w:lang w:eastAsia="es-ES"/>
        </w:rPr>
        <w:t>y la minoría de</w:t>
      </w:r>
      <w:r w:rsidRPr="00343B0C">
        <w:rPr>
          <w:rFonts w:ascii="Arial" w:eastAsia="Times New Roman" w:hAnsi="Arial" w:cs="Arial"/>
          <w:bCs/>
          <w:sz w:val="24"/>
          <w:szCs w:val="24"/>
          <w:lang w:eastAsia="es-ES"/>
        </w:rPr>
        <w:t xml:space="preserve"> Liga Musulmana de </w:t>
      </w:r>
      <w:proofErr w:type="spellStart"/>
      <w:r w:rsidRPr="00343B0C">
        <w:rPr>
          <w:rFonts w:ascii="Arial" w:eastAsia="Times New Roman" w:hAnsi="Arial" w:cs="Arial"/>
          <w:bCs/>
          <w:sz w:val="24"/>
          <w:szCs w:val="24"/>
          <w:lang w:eastAsia="es-ES"/>
        </w:rPr>
        <w:t>Jinnah</w:t>
      </w:r>
      <w:proofErr w:type="spellEnd"/>
      <w:r w:rsidRPr="00343B0C">
        <w:rPr>
          <w:rFonts w:ascii="Arial" w:eastAsia="Times New Roman" w:hAnsi="Arial" w:cs="Arial"/>
          <w:sz w:val="24"/>
          <w:szCs w:val="24"/>
          <w:lang w:eastAsia="es-ES"/>
        </w:rPr>
        <w:t>. En esta disputa, Pakistán se declara defensor de los musulmanes –acusa al Estado indio de opresor-  y se lanza a la protección y al control de </w:t>
      </w:r>
      <w:r w:rsidRPr="00343B0C">
        <w:rPr>
          <w:rFonts w:ascii="Arial" w:eastAsia="Times New Roman" w:hAnsi="Arial" w:cs="Arial"/>
          <w:bCs/>
          <w:sz w:val="24"/>
          <w:szCs w:val="24"/>
          <w:lang w:eastAsia="es-ES"/>
        </w:rPr>
        <w:t>Cachemira</w:t>
      </w:r>
      <w:r w:rsidRPr="00343B0C">
        <w:rPr>
          <w:rFonts w:ascii="Arial" w:eastAsia="Times New Roman" w:hAnsi="Arial" w:cs="Arial"/>
          <w:sz w:val="24"/>
          <w:szCs w:val="24"/>
          <w:lang w:eastAsia="es-ES"/>
        </w:rPr>
        <w:t>, poblada mayoritariamente por musulmanes</w:t>
      </w:r>
      <w:r w:rsidRPr="00343B0C">
        <w:rPr>
          <w:rFonts w:ascii="Arial" w:eastAsia="Times New Roman" w:hAnsi="Arial" w:cs="Arial"/>
          <w:bCs/>
          <w:sz w:val="24"/>
          <w:szCs w:val="24"/>
          <w:lang w:eastAsia="es-ES"/>
        </w:rPr>
        <w:t>.</w:t>
      </w:r>
    </w:p>
    <w:p w:rsidR="00266BF3" w:rsidRPr="00343B0C" w:rsidRDefault="00266BF3" w:rsidP="00343B0C">
      <w:pPr>
        <w:spacing w:before="100" w:beforeAutospacing="1" w:after="100" w:afterAutospacing="1" w:line="240" w:lineRule="auto"/>
        <w:jc w:val="both"/>
        <w:outlineLvl w:val="2"/>
        <w:rPr>
          <w:rFonts w:ascii="Arial" w:eastAsia="Times New Roman" w:hAnsi="Arial" w:cs="Arial"/>
          <w:bCs/>
          <w:sz w:val="24"/>
          <w:szCs w:val="24"/>
          <w:lang w:eastAsia="es-ES"/>
        </w:rPr>
      </w:pPr>
      <w:r w:rsidRPr="00343B0C">
        <w:rPr>
          <w:rFonts w:ascii="Arial" w:eastAsia="Times New Roman" w:hAnsi="Arial" w:cs="Arial"/>
          <w:bCs/>
          <w:sz w:val="24"/>
          <w:szCs w:val="24"/>
          <w:lang w:eastAsia="es-ES"/>
        </w:rPr>
        <w:t>3. Primera guerra</w:t>
      </w:r>
    </w:p>
    <w:p w:rsidR="00266BF3" w:rsidRPr="00343B0C" w:rsidRDefault="00266BF3" w:rsidP="008F5A48">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El plan de partición de la </w:t>
      </w:r>
      <w:r w:rsidRPr="00343B0C">
        <w:rPr>
          <w:rFonts w:ascii="Arial" w:eastAsia="Times New Roman" w:hAnsi="Arial" w:cs="Arial"/>
          <w:bCs/>
          <w:sz w:val="24"/>
          <w:szCs w:val="24"/>
          <w:lang w:eastAsia="es-ES"/>
        </w:rPr>
        <w:t>Ley de Independencia de la India (1947)</w:t>
      </w:r>
      <w:r w:rsidRPr="00343B0C">
        <w:rPr>
          <w:rFonts w:ascii="Arial" w:eastAsia="Times New Roman" w:hAnsi="Arial" w:cs="Arial"/>
          <w:sz w:val="24"/>
          <w:szCs w:val="24"/>
          <w:lang w:eastAsia="es-ES"/>
        </w:rPr>
        <w:t> establece que Cachemira es libre de adherirse tanto a Pakistán como a India. En ese momento, </w:t>
      </w:r>
      <w:proofErr w:type="spellStart"/>
      <w:r w:rsidRPr="00343B0C">
        <w:rPr>
          <w:rFonts w:ascii="Arial" w:eastAsia="Times New Roman" w:hAnsi="Arial" w:cs="Arial"/>
          <w:bCs/>
          <w:sz w:val="24"/>
          <w:szCs w:val="24"/>
          <w:lang w:eastAsia="es-ES"/>
        </w:rPr>
        <w:t>Hari</w:t>
      </w:r>
      <w:proofErr w:type="spellEnd"/>
      <w:r w:rsidRPr="00343B0C">
        <w:rPr>
          <w:rFonts w:ascii="Arial" w:eastAsia="Times New Roman" w:hAnsi="Arial" w:cs="Arial"/>
          <w:bCs/>
          <w:sz w:val="24"/>
          <w:szCs w:val="24"/>
          <w:lang w:eastAsia="es-ES"/>
        </w:rPr>
        <w:t xml:space="preserve"> Singh</w:t>
      </w:r>
      <w:r w:rsidRPr="00343B0C">
        <w:rPr>
          <w:rFonts w:ascii="Arial" w:eastAsia="Times New Roman" w:hAnsi="Arial" w:cs="Arial"/>
          <w:sz w:val="24"/>
          <w:szCs w:val="24"/>
          <w:lang w:eastAsia="es-ES"/>
        </w:rPr>
        <w:t xml:space="preserve">, el </w:t>
      </w:r>
      <w:proofErr w:type="spellStart"/>
      <w:r w:rsidRPr="00343B0C">
        <w:rPr>
          <w:rFonts w:ascii="Arial" w:eastAsia="Times New Roman" w:hAnsi="Arial" w:cs="Arial"/>
          <w:sz w:val="24"/>
          <w:szCs w:val="24"/>
          <w:lang w:eastAsia="es-ES"/>
        </w:rPr>
        <w:t>maharaja</w:t>
      </w:r>
      <w:proofErr w:type="spellEnd"/>
      <w:r w:rsidRPr="00343B0C">
        <w:rPr>
          <w:rFonts w:ascii="Arial" w:eastAsia="Times New Roman" w:hAnsi="Arial" w:cs="Arial"/>
          <w:sz w:val="24"/>
          <w:szCs w:val="24"/>
          <w:lang w:eastAsia="es-ES"/>
        </w:rPr>
        <w:t xml:space="preserve"> (gobernante local) de Cachemira, se decanta por la India, lo que provoca la </w:t>
      </w:r>
      <w:r w:rsidR="008F5A48">
        <w:rPr>
          <w:rFonts w:ascii="Arial" w:eastAsia="Times New Roman" w:hAnsi="Arial" w:cs="Arial"/>
          <w:bCs/>
          <w:sz w:val="24"/>
          <w:szCs w:val="24"/>
          <w:lang w:eastAsia="es-ES"/>
        </w:rPr>
        <w:t>primera guerra indo-paquistaní</w:t>
      </w:r>
      <w:r w:rsidRPr="00343B0C">
        <w:rPr>
          <w:rFonts w:ascii="Arial" w:eastAsia="Times New Roman" w:hAnsi="Arial" w:cs="Arial"/>
          <w:sz w:val="24"/>
          <w:szCs w:val="24"/>
          <w:lang w:eastAsia="es-ES"/>
        </w:rPr>
        <w:t>. Desde entonces, el territorio en disputa está </w:t>
      </w:r>
      <w:r w:rsidRPr="00343B0C">
        <w:rPr>
          <w:rFonts w:ascii="Arial" w:eastAsia="Times New Roman" w:hAnsi="Arial" w:cs="Arial"/>
          <w:bCs/>
          <w:sz w:val="24"/>
          <w:szCs w:val="24"/>
          <w:lang w:eastAsia="es-ES"/>
        </w:rPr>
        <w:t>dividido en tres partes</w:t>
      </w:r>
      <w:r w:rsidRPr="00343B0C">
        <w:rPr>
          <w:rFonts w:ascii="Arial" w:eastAsia="Times New Roman" w:hAnsi="Arial" w:cs="Arial"/>
          <w:sz w:val="24"/>
          <w:szCs w:val="24"/>
          <w:lang w:eastAsia="es-ES"/>
        </w:rPr>
        <w:t>: la controlada por India, la que está bajo el Gobierno de Islamabad y una pequeña región al noreste que pertenece a China.</w:t>
      </w:r>
    </w:p>
    <w:p w:rsidR="008F5A48" w:rsidRDefault="00266BF3" w:rsidP="008F5A48">
      <w:pPr>
        <w:spacing w:before="100" w:beforeAutospacing="1" w:after="100" w:afterAutospacing="1" w:line="240" w:lineRule="auto"/>
        <w:jc w:val="both"/>
        <w:outlineLvl w:val="2"/>
        <w:rPr>
          <w:rFonts w:ascii="Arial" w:eastAsia="Times New Roman" w:hAnsi="Arial" w:cs="Arial"/>
          <w:bCs/>
          <w:sz w:val="24"/>
          <w:szCs w:val="24"/>
          <w:lang w:eastAsia="es-ES"/>
        </w:rPr>
      </w:pPr>
      <w:r w:rsidRPr="00343B0C">
        <w:rPr>
          <w:rFonts w:ascii="Arial" w:eastAsia="Times New Roman" w:hAnsi="Arial" w:cs="Arial"/>
          <w:bCs/>
          <w:sz w:val="24"/>
          <w:szCs w:val="24"/>
          <w:lang w:eastAsia="es-ES"/>
        </w:rPr>
        <w:t>4. Segunda y tercera guerra </w:t>
      </w:r>
    </w:p>
    <w:p w:rsidR="00266BF3" w:rsidRPr="008F5A48" w:rsidRDefault="00266BF3" w:rsidP="008F5A48">
      <w:pPr>
        <w:spacing w:before="100" w:beforeAutospacing="1" w:after="100" w:afterAutospacing="1" w:line="240" w:lineRule="auto"/>
        <w:jc w:val="both"/>
        <w:outlineLvl w:val="2"/>
        <w:rPr>
          <w:rFonts w:ascii="Arial" w:eastAsia="Times New Roman" w:hAnsi="Arial" w:cs="Arial"/>
          <w:bCs/>
          <w:sz w:val="24"/>
          <w:szCs w:val="24"/>
          <w:lang w:eastAsia="es-ES"/>
        </w:rPr>
      </w:pPr>
      <w:bookmarkStart w:id="0" w:name="_GoBack"/>
      <w:bookmarkEnd w:id="0"/>
      <w:r w:rsidRPr="00343B0C">
        <w:rPr>
          <w:rFonts w:ascii="Arial" w:eastAsia="Times New Roman" w:hAnsi="Arial" w:cs="Arial"/>
          <w:sz w:val="24"/>
          <w:szCs w:val="24"/>
          <w:lang w:eastAsia="es-ES"/>
        </w:rPr>
        <w:t>Tras la primera guerra, India aprueba una nueva </w:t>
      </w:r>
      <w:r w:rsidRPr="00343B0C">
        <w:rPr>
          <w:rFonts w:ascii="Arial" w:eastAsia="Times New Roman" w:hAnsi="Arial" w:cs="Arial"/>
          <w:bCs/>
          <w:sz w:val="24"/>
          <w:szCs w:val="24"/>
          <w:lang w:eastAsia="es-ES"/>
        </w:rPr>
        <w:t>Constitución </w:t>
      </w:r>
      <w:r w:rsidRPr="00343B0C">
        <w:rPr>
          <w:rFonts w:ascii="Arial" w:eastAsia="Times New Roman" w:hAnsi="Arial" w:cs="Arial"/>
          <w:sz w:val="24"/>
          <w:szCs w:val="24"/>
          <w:lang w:eastAsia="es-ES"/>
        </w:rPr>
        <w:t>en la que se expresa un cierto grado de autonomía para la región de Cachemira. Sin embargo, a principios de </w:t>
      </w:r>
      <w:r w:rsidRPr="00343B0C">
        <w:rPr>
          <w:rFonts w:ascii="Arial" w:eastAsia="Times New Roman" w:hAnsi="Arial" w:cs="Arial"/>
          <w:bCs/>
          <w:sz w:val="24"/>
          <w:szCs w:val="24"/>
          <w:lang w:eastAsia="es-ES"/>
        </w:rPr>
        <w:t>1965</w:t>
      </w:r>
      <w:r w:rsidRPr="00343B0C">
        <w:rPr>
          <w:rFonts w:ascii="Arial" w:eastAsia="Times New Roman" w:hAnsi="Arial" w:cs="Arial"/>
          <w:sz w:val="24"/>
          <w:szCs w:val="24"/>
          <w:lang w:eastAsia="es-ES"/>
        </w:rPr>
        <w:t> estás competencias se ven mermadas y estalla la </w:t>
      </w:r>
      <w:r w:rsidRPr="00343B0C">
        <w:rPr>
          <w:rFonts w:ascii="Arial" w:eastAsia="Times New Roman" w:hAnsi="Arial" w:cs="Arial"/>
          <w:bCs/>
          <w:sz w:val="24"/>
          <w:szCs w:val="24"/>
          <w:lang w:eastAsia="es-ES"/>
        </w:rPr>
        <w:t>segunda guerra </w:t>
      </w:r>
      <w:r w:rsidRPr="00343B0C">
        <w:rPr>
          <w:rFonts w:ascii="Arial" w:eastAsia="Times New Roman" w:hAnsi="Arial" w:cs="Arial"/>
          <w:sz w:val="24"/>
          <w:szCs w:val="24"/>
          <w:lang w:eastAsia="es-ES"/>
        </w:rPr>
        <w:t>que acaba cuando interviene la entonces Unión Soviética y el Consejo de Seguridad de la Naciones Unidas (ONU).</w:t>
      </w:r>
    </w:p>
    <w:p w:rsidR="00266BF3" w:rsidRPr="00343B0C" w:rsidRDefault="00266BF3" w:rsidP="00343B0C">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lastRenderedPageBreak/>
        <w:t>En</w:t>
      </w:r>
      <w:r w:rsidRPr="00343B0C">
        <w:rPr>
          <w:rFonts w:ascii="Arial" w:eastAsia="Times New Roman" w:hAnsi="Arial" w:cs="Arial"/>
          <w:bCs/>
          <w:sz w:val="24"/>
          <w:szCs w:val="24"/>
          <w:lang w:eastAsia="es-ES"/>
        </w:rPr>
        <w:t> 1971,</w:t>
      </w:r>
      <w:r w:rsidRPr="00343B0C">
        <w:rPr>
          <w:rFonts w:ascii="Arial" w:eastAsia="Times New Roman" w:hAnsi="Arial" w:cs="Arial"/>
          <w:sz w:val="24"/>
          <w:szCs w:val="24"/>
          <w:lang w:eastAsia="es-ES"/>
        </w:rPr>
        <w:t> los movimientos secesionistas, con la ayuda de la India, consiguen la independencia de </w:t>
      </w:r>
      <w:r w:rsidRPr="00343B0C">
        <w:rPr>
          <w:rFonts w:ascii="Arial" w:eastAsia="Times New Roman" w:hAnsi="Arial" w:cs="Arial"/>
          <w:bCs/>
          <w:sz w:val="24"/>
          <w:szCs w:val="24"/>
          <w:lang w:eastAsia="es-ES"/>
        </w:rPr>
        <w:t>Pakistán Oriental </w:t>
      </w:r>
      <w:r w:rsidRPr="00343B0C">
        <w:rPr>
          <w:rFonts w:ascii="Arial" w:eastAsia="Times New Roman" w:hAnsi="Arial" w:cs="Arial"/>
          <w:sz w:val="24"/>
          <w:szCs w:val="24"/>
          <w:lang w:eastAsia="es-ES"/>
        </w:rPr>
        <w:t>y la creación del Estado de </w:t>
      </w:r>
      <w:r w:rsidRPr="00343B0C">
        <w:rPr>
          <w:rFonts w:ascii="Arial" w:eastAsia="Times New Roman" w:hAnsi="Arial" w:cs="Arial"/>
          <w:bCs/>
          <w:sz w:val="24"/>
          <w:szCs w:val="24"/>
          <w:lang w:eastAsia="es-ES"/>
        </w:rPr>
        <w:t>Bangladés</w:t>
      </w:r>
      <w:r w:rsidRPr="00343B0C">
        <w:rPr>
          <w:rFonts w:ascii="Arial" w:eastAsia="Times New Roman" w:hAnsi="Arial" w:cs="Arial"/>
          <w:sz w:val="24"/>
          <w:szCs w:val="24"/>
          <w:lang w:eastAsia="es-ES"/>
        </w:rPr>
        <w:t>. Pakistán ve la operación como un ataque directo y la crisis degenera en el </w:t>
      </w:r>
      <w:r w:rsidRPr="00343B0C">
        <w:rPr>
          <w:rFonts w:ascii="Arial" w:eastAsia="Times New Roman" w:hAnsi="Arial" w:cs="Arial"/>
          <w:bCs/>
          <w:sz w:val="24"/>
          <w:szCs w:val="24"/>
          <w:lang w:eastAsia="es-ES"/>
        </w:rPr>
        <w:t>tercer conflicto armado</w:t>
      </w:r>
      <w:r w:rsidRPr="00343B0C">
        <w:rPr>
          <w:rFonts w:ascii="Arial" w:eastAsia="Times New Roman" w:hAnsi="Arial" w:cs="Arial"/>
          <w:sz w:val="24"/>
          <w:szCs w:val="24"/>
          <w:lang w:eastAsia="es-ES"/>
        </w:rPr>
        <w:t>.  En </w:t>
      </w:r>
      <w:r w:rsidRPr="00343B0C">
        <w:rPr>
          <w:rFonts w:ascii="Arial" w:eastAsia="Times New Roman" w:hAnsi="Arial" w:cs="Arial"/>
          <w:bCs/>
          <w:sz w:val="24"/>
          <w:szCs w:val="24"/>
          <w:lang w:eastAsia="es-ES"/>
        </w:rPr>
        <w:t>1972</w:t>
      </w:r>
      <w:r w:rsidRPr="00343B0C">
        <w:rPr>
          <w:rFonts w:ascii="Arial" w:eastAsia="Times New Roman" w:hAnsi="Arial" w:cs="Arial"/>
          <w:sz w:val="24"/>
          <w:szCs w:val="24"/>
          <w:lang w:eastAsia="es-ES"/>
        </w:rPr>
        <w:t> se firma el </w:t>
      </w:r>
      <w:r w:rsidRPr="00343B0C">
        <w:rPr>
          <w:rFonts w:ascii="Arial" w:eastAsia="Times New Roman" w:hAnsi="Arial" w:cs="Arial"/>
          <w:bCs/>
          <w:sz w:val="24"/>
          <w:szCs w:val="24"/>
          <w:lang w:eastAsia="es-ES"/>
        </w:rPr>
        <w:t>Acuerdo de Simla </w:t>
      </w:r>
      <w:r w:rsidRPr="00343B0C">
        <w:rPr>
          <w:rFonts w:ascii="Arial" w:eastAsia="Times New Roman" w:hAnsi="Arial" w:cs="Arial"/>
          <w:sz w:val="24"/>
          <w:szCs w:val="24"/>
          <w:lang w:eastAsia="es-ES"/>
        </w:rPr>
        <w:t>en el que ambas potencias acuerdan resolver el conflicto por medios pacíficos y se establece una </w:t>
      </w:r>
      <w:r w:rsidRPr="00343B0C">
        <w:rPr>
          <w:rFonts w:ascii="Arial" w:eastAsia="Times New Roman" w:hAnsi="Arial" w:cs="Arial"/>
          <w:bCs/>
          <w:sz w:val="24"/>
          <w:szCs w:val="24"/>
          <w:lang w:eastAsia="es-ES"/>
        </w:rPr>
        <w:t>Línea de Control.</w:t>
      </w:r>
    </w:p>
    <w:p w:rsidR="00266BF3" w:rsidRPr="00343B0C" w:rsidRDefault="00266BF3" w:rsidP="00343B0C">
      <w:pPr>
        <w:spacing w:before="100" w:beforeAutospacing="1" w:after="100" w:afterAutospacing="1" w:line="240" w:lineRule="auto"/>
        <w:jc w:val="both"/>
        <w:outlineLvl w:val="2"/>
        <w:rPr>
          <w:rFonts w:ascii="Arial" w:eastAsia="Times New Roman" w:hAnsi="Arial" w:cs="Arial"/>
          <w:bCs/>
          <w:sz w:val="24"/>
          <w:szCs w:val="24"/>
          <w:lang w:eastAsia="es-ES"/>
        </w:rPr>
      </w:pPr>
      <w:r w:rsidRPr="00343B0C">
        <w:rPr>
          <w:rFonts w:ascii="Arial" w:eastAsia="Times New Roman" w:hAnsi="Arial" w:cs="Arial"/>
          <w:bCs/>
          <w:sz w:val="24"/>
          <w:szCs w:val="24"/>
          <w:lang w:eastAsia="es-ES"/>
        </w:rPr>
        <w:t>5. Evolución del conflicto</w:t>
      </w:r>
    </w:p>
    <w:p w:rsidR="00266BF3" w:rsidRPr="00343B0C" w:rsidRDefault="00266BF3" w:rsidP="00343B0C">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A pesar del acuerdo de paz, las tensiones por Cachemira nunca han desaparecido. En </w:t>
      </w:r>
      <w:r w:rsidRPr="00343B0C">
        <w:rPr>
          <w:rFonts w:ascii="Arial" w:eastAsia="Times New Roman" w:hAnsi="Arial" w:cs="Arial"/>
          <w:bCs/>
          <w:sz w:val="24"/>
          <w:szCs w:val="24"/>
          <w:lang w:eastAsia="es-ES"/>
        </w:rPr>
        <w:t>1999, estalla</w:t>
      </w:r>
      <w:r w:rsidRPr="00343B0C">
        <w:rPr>
          <w:rFonts w:ascii="Arial" w:eastAsia="Times New Roman" w:hAnsi="Arial" w:cs="Arial"/>
          <w:sz w:val="24"/>
          <w:szCs w:val="24"/>
          <w:lang w:eastAsia="es-ES"/>
        </w:rPr>
        <w:t> un nuevo conflicto cuando </w:t>
      </w:r>
      <w:r w:rsidRPr="00343B0C">
        <w:rPr>
          <w:rFonts w:ascii="Arial" w:eastAsia="Times New Roman" w:hAnsi="Arial" w:cs="Arial"/>
          <w:bCs/>
          <w:sz w:val="24"/>
          <w:szCs w:val="24"/>
          <w:lang w:eastAsia="es-ES"/>
        </w:rPr>
        <w:t>400 paquistanís </w:t>
      </w:r>
      <w:r w:rsidRPr="00343B0C">
        <w:rPr>
          <w:rFonts w:ascii="Arial" w:eastAsia="Times New Roman" w:hAnsi="Arial" w:cs="Arial"/>
          <w:sz w:val="24"/>
          <w:szCs w:val="24"/>
          <w:lang w:eastAsia="es-ES"/>
        </w:rPr>
        <w:t>se infiltran en </w:t>
      </w:r>
      <w:proofErr w:type="spellStart"/>
      <w:r w:rsidRPr="00343B0C">
        <w:rPr>
          <w:rFonts w:ascii="Arial" w:eastAsia="Times New Roman" w:hAnsi="Arial" w:cs="Arial"/>
          <w:bCs/>
          <w:sz w:val="24"/>
          <w:szCs w:val="24"/>
          <w:lang w:eastAsia="es-ES"/>
        </w:rPr>
        <w:t>Kargil</w:t>
      </w:r>
      <w:proofErr w:type="spellEnd"/>
      <w:r w:rsidRPr="00343B0C">
        <w:rPr>
          <w:rFonts w:ascii="Arial" w:eastAsia="Times New Roman" w:hAnsi="Arial" w:cs="Arial"/>
          <w:bCs/>
          <w:sz w:val="24"/>
          <w:szCs w:val="24"/>
          <w:lang w:eastAsia="es-ES"/>
        </w:rPr>
        <w:t>,</w:t>
      </w:r>
      <w:r w:rsidRPr="00343B0C">
        <w:rPr>
          <w:rFonts w:ascii="Arial" w:eastAsia="Times New Roman" w:hAnsi="Arial" w:cs="Arial"/>
          <w:sz w:val="24"/>
          <w:szCs w:val="24"/>
          <w:lang w:eastAsia="es-ES"/>
        </w:rPr>
        <w:t> una zona que pertenece a la </w:t>
      </w:r>
      <w:r w:rsidRPr="00343B0C">
        <w:rPr>
          <w:rFonts w:ascii="Arial" w:eastAsia="Times New Roman" w:hAnsi="Arial" w:cs="Arial"/>
          <w:bCs/>
          <w:sz w:val="24"/>
          <w:szCs w:val="24"/>
          <w:lang w:eastAsia="es-ES"/>
        </w:rPr>
        <w:t>Cachemira india</w:t>
      </w:r>
      <w:r w:rsidRPr="00343B0C">
        <w:rPr>
          <w:rFonts w:ascii="Arial" w:eastAsia="Times New Roman" w:hAnsi="Arial" w:cs="Arial"/>
          <w:sz w:val="24"/>
          <w:szCs w:val="24"/>
          <w:lang w:eastAsia="es-ES"/>
        </w:rPr>
        <w:t>. Nueva Delhi responde a este nuevo desafío con ataques aéreos que acaban con la vida de </w:t>
      </w:r>
      <w:r w:rsidRPr="00343B0C">
        <w:rPr>
          <w:rFonts w:ascii="Arial" w:eastAsia="Times New Roman" w:hAnsi="Arial" w:cs="Arial"/>
          <w:bCs/>
          <w:sz w:val="24"/>
          <w:szCs w:val="24"/>
          <w:lang w:eastAsia="es-ES"/>
        </w:rPr>
        <w:t>170 </w:t>
      </w:r>
      <w:r w:rsidRPr="00343B0C">
        <w:rPr>
          <w:rFonts w:ascii="Arial" w:eastAsia="Times New Roman" w:hAnsi="Arial" w:cs="Arial"/>
          <w:sz w:val="24"/>
          <w:szCs w:val="24"/>
          <w:lang w:eastAsia="es-ES"/>
        </w:rPr>
        <w:t>paquistanís. El Gobierno de Islamabad decide finalmente retirarse de territorio indio. Del </w:t>
      </w:r>
      <w:r w:rsidRPr="00343B0C">
        <w:rPr>
          <w:rFonts w:ascii="Arial" w:eastAsia="Times New Roman" w:hAnsi="Arial" w:cs="Arial"/>
          <w:bCs/>
          <w:sz w:val="24"/>
          <w:szCs w:val="24"/>
          <w:lang w:eastAsia="es-ES"/>
        </w:rPr>
        <w:t>2000 al 2001 </w:t>
      </w:r>
      <w:r w:rsidRPr="00343B0C">
        <w:rPr>
          <w:rFonts w:ascii="Arial" w:eastAsia="Times New Roman" w:hAnsi="Arial" w:cs="Arial"/>
          <w:sz w:val="24"/>
          <w:szCs w:val="24"/>
          <w:lang w:eastAsia="es-ES"/>
        </w:rPr>
        <w:t>el conflicto en la región se salda con </w:t>
      </w:r>
      <w:r w:rsidRPr="00343B0C">
        <w:rPr>
          <w:rFonts w:ascii="Arial" w:eastAsia="Times New Roman" w:hAnsi="Arial" w:cs="Arial"/>
          <w:bCs/>
          <w:sz w:val="24"/>
          <w:szCs w:val="24"/>
          <w:lang w:eastAsia="es-ES"/>
        </w:rPr>
        <w:t>7.000 víctimas </w:t>
      </w:r>
      <w:r w:rsidRPr="00343B0C">
        <w:rPr>
          <w:rFonts w:ascii="Arial" w:eastAsia="Times New Roman" w:hAnsi="Arial" w:cs="Arial"/>
          <w:sz w:val="24"/>
          <w:szCs w:val="24"/>
          <w:lang w:eastAsia="es-ES"/>
        </w:rPr>
        <w:t>mortales entre civiles y fuerzas de seguridad.</w:t>
      </w:r>
    </w:p>
    <w:p w:rsidR="00266BF3" w:rsidRPr="00343B0C" w:rsidRDefault="00266BF3" w:rsidP="00343B0C">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Los gobiernos de India y Pakistán han intentado poner fin a sus profundas diferencias. En el</w:t>
      </w:r>
      <w:r w:rsidRPr="00343B0C">
        <w:rPr>
          <w:rFonts w:ascii="Arial" w:eastAsia="Times New Roman" w:hAnsi="Arial" w:cs="Arial"/>
          <w:bCs/>
          <w:sz w:val="24"/>
          <w:szCs w:val="24"/>
          <w:lang w:eastAsia="es-ES"/>
        </w:rPr>
        <w:t> 2003, </w:t>
      </w:r>
      <w:r w:rsidRPr="00343B0C">
        <w:rPr>
          <w:rFonts w:ascii="Arial" w:eastAsia="Times New Roman" w:hAnsi="Arial" w:cs="Arial"/>
          <w:sz w:val="24"/>
          <w:szCs w:val="24"/>
          <w:lang w:eastAsia="es-ES"/>
        </w:rPr>
        <w:t>restablecen </w:t>
      </w:r>
      <w:r w:rsidRPr="00343B0C">
        <w:rPr>
          <w:rFonts w:ascii="Arial" w:eastAsia="Times New Roman" w:hAnsi="Arial" w:cs="Arial"/>
          <w:bCs/>
          <w:sz w:val="24"/>
          <w:szCs w:val="24"/>
          <w:lang w:eastAsia="es-ES"/>
        </w:rPr>
        <w:t xml:space="preserve">relaciones </w:t>
      </w:r>
      <w:proofErr w:type="spellStart"/>
      <w:r w:rsidRPr="00343B0C">
        <w:rPr>
          <w:rFonts w:ascii="Arial" w:eastAsia="Times New Roman" w:hAnsi="Arial" w:cs="Arial"/>
          <w:bCs/>
          <w:sz w:val="24"/>
          <w:szCs w:val="24"/>
          <w:lang w:eastAsia="es-ES"/>
        </w:rPr>
        <w:t>diplómaticas</w:t>
      </w:r>
      <w:proofErr w:type="spellEnd"/>
      <w:r w:rsidRPr="00343B0C">
        <w:rPr>
          <w:rFonts w:ascii="Arial" w:eastAsia="Times New Roman" w:hAnsi="Arial" w:cs="Arial"/>
          <w:bCs/>
          <w:sz w:val="24"/>
          <w:szCs w:val="24"/>
          <w:lang w:eastAsia="es-ES"/>
        </w:rPr>
        <w:t xml:space="preserve"> y decretan un alto el </w:t>
      </w:r>
      <w:r w:rsidRPr="00343B0C">
        <w:rPr>
          <w:rFonts w:ascii="Arial" w:eastAsia="Times New Roman" w:hAnsi="Arial" w:cs="Arial"/>
          <w:sz w:val="24"/>
          <w:szCs w:val="24"/>
          <w:lang w:eastAsia="es-ES"/>
        </w:rPr>
        <w:t>fuego bilateral. Sin embargo, en el </w:t>
      </w:r>
      <w:r w:rsidRPr="00343B0C">
        <w:rPr>
          <w:rFonts w:ascii="Arial" w:eastAsia="Times New Roman" w:hAnsi="Arial" w:cs="Arial"/>
          <w:bCs/>
          <w:sz w:val="24"/>
          <w:szCs w:val="24"/>
          <w:lang w:eastAsia="es-ES"/>
        </w:rPr>
        <w:t>2014</w:t>
      </w:r>
      <w:r w:rsidRPr="00343B0C">
        <w:rPr>
          <w:rFonts w:ascii="Arial" w:eastAsia="Times New Roman" w:hAnsi="Arial" w:cs="Arial"/>
          <w:sz w:val="24"/>
          <w:szCs w:val="24"/>
          <w:lang w:eastAsia="es-ES"/>
        </w:rPr>
        <w:t> el nuevo Gobierno indio del primer ministro, </w:t>
      </w:r>
      <w:proofErr w:type="spellStart"/>
      <w:r w:rsidRPr="00343B0C">
        <w:rPr>
          <w:rFonts w:ascii="Arial" w:eastAsia="Times New Roman" w:hAnsi="Arial" w:cs="Arial"/>
          <w:bCs/>
          <w:sz w:val="24"/>
          <w:szCs w:val="24"/>
          <w:lang w:eastAsia="es-ES"/>
        </w:rPr>
        <w:t>Narendra</w:t>
      </w:r>
      <w:proofErr w:type="spellEnd"/>
      <w:r w:rsidRPr="00343B0C">
        <w:rPr>
          <w:rFonts w:ascii="Arial" w:eastAsia="Times New Roman" w:hAnsi="Arial" w:cs="Arial"/>
          <w:bCs/>
          <w:sz w:val="24"/>
          <w:szCs w:val="24"/>
          <w:lang w:eastAsia="es-ES"/>
        </w:rPr>
        <w:t xml:space="preserve"> </w:t>
      </w:r>
      <w:proofErr w:type="spellStart"/>
      <w:r w:rsidRPr="00343B0C">
        <w:rPr>
          <w:rFonts w:ascii="Arial" w:eastAsia="Times New Roman" w:hAnsi="Arial" w:cs="Arial"/>
          <w:bCs/>
          <w:sz w:val="24"/>
          <w:szCs w:val="24"/>
          <w:lang w:eastAsia="es-ES"/>
        </w:rPr>
        <w:t>Modi</w:t>
      </w:r>
      <w:proofErr w:type="spellEnd"/>
      <w:r w:rsidRPr="00343B0C">
        <w:rPr>
          <w:rFonts w:ascii="Arial" w:eastAsia="Times New Roman" w:hAnsi="Arial" w:cs="Arial"/>
          <w:bCs/>
          <w:sz w:val="24"/>
          <w:szCs w:val="24"/>
          <w:lang w:eastAsia="es-ES"/>
        </w:rPr>
        <w:t>, </w:t>
      </w:r>
      <w:r w:rsidRPr="00343B0C">
        <w:rPr>
          <w:rFonts w:ascii="Arial" w:eastAsia="Times New Roman" w:hAnsi="Arial" w:cs="Arial"/>
          <w:sz w:val="24"/>
          <w:szCs w:val="24"/>
          <w:lang w:eastAsia="es-ES"/>
        </w:rPr>
        <w:t>promete endurecer su postura respecto a Pakistán.</w:t>
      </w:r>
    </w:p>
    <w:p w:rsidR="00266BF3" w:rsidRPr="00343B0C" w:rsidRDefault="00266BF3" w:rsidP="00343B0C">
      <w:pPr>
        <w:spacing w:before="100" w:beforeAutospacing="1" w:after="100" w:afterAutospacing="1" w:line="240" w:lineRule="auto"/>
        <w:jc w:val="both"/>
        <w:rPr>
          <w:rFonts w:ascii="Arial" w:eastAsia="Times New Roman" w:hAnsi="Arial" w:cs="Arial"/>
          <w:sz w:val="24"/>
          <w:szCs w:val="24"/>
          <w:lang w:eastAsia="es-ES"/>
        </w:rPr>
      </w:pPr>
      <w:r w:rsidRPr="00343B0C">
        <w:rPr>
          <w:rFonts w:ascii="Arial" w:eastAsia="Times New Roman" w:hAnsi="Arial" w:cs="Arial"/>
          <w:sz w:val="24"/>
          <w:szCs w:val="24"/>
          <w:lang w:eastAsia="es-ES"/>
        </w:rPr>
        <w:t>En el </w:t>
      </w:r>
      <w:r w:rsidRPr="00343B0C">
        <w:rPr>
          <w:rFonts w:ascii="Arial" w:eastAsia="Times New Roman" w:hAnsi="Arial" w:cs="Arial"/>
          <w:bCs/>
          <w:sz w:val="24"/>
          <w:szCs w:val="24"/>
          <w:lang w:eastAsia="es-ES"/>
        </w:rPr>
        <w:t>2017, </w:t>
      </w:r>
      <w:r w:rsidRPr="00343B0C">
        <w:rPr>
          <w:rFonts w:ascii="Arial" w:eastAsia="Times New Roman" w:hAnsi="Arial" w:cs="Arial"/>
          <w:sz w:val="24"/>
          <w:szCs w:val="24"/>
          <w:lang w:eastAsia="es-ES"/>
        </w:rPr>
        <w:t> </w:t>
      </w:r>
      <w:proofErr w:type="spellStart"/>
      <w:r w:rsidRPr="00343B0C">
        <w:rPr>
          <w:rFonts w:ascii="Arial" w:eastAsia="Times New Roman" w:hAnsi="Arial" w:cs="Arial"/>
          <w:sz w:val="24"/>
          <w:szCs w:val="24"/>
          <w:lang w:eastAsia="es-ES"/>
        </w:rPr>
        <w:t>Modi</w:t>
      </w:r>
      <w:proofErr w:type="spellEnd"/>
      <w:r w:rsidRPr="00343B0C">
        <w:rPr>
          <w:rFonts w:ascii="Arial" w:eastAsia="Times New Roman" w:hAnsi="Arial" w:cs="Arial"/>
          <w:sz w:val="24"/>
          <w:szCs w:val="24"/>
          <w:lang w:eastAsia="es-ES"/>
        </w:rPr>
        <w:t xml:space="preserve"> cancela una visita a  </w:t>
      </w:r>
      <w:r w:rsidRPr="00343B0C">
        <w:rPr>
          <w:rFonts w:ascii="Arial" w:eastAsia="Times New Roman" w:hAnsi="Arial" w:cs="Arial"/>
          <w:bCs/>
          <w:sz w:val="24"/>
          <w:szCs w:val="24"/>
          <w:lang w:eastAsia="es-ES"/>
        </w:rPr>
        <w:t>Islamabad, una decisión que</w:t>
      </w:r>
      <w:r w:rsidRPr="00343B0C">
        <w:rPr>
          <w:rFonts w:ascii="Arial" w:eastAsia="Times New Roman" w:hAnsi="Arial" w:cs="Arial"/>
          <w:sz w:val="24"/>
          <w:szCs w:val="24"/>
          <w:lang w:eastAsia="es-ES"/>
        </w:rPr>
        <w:t xml:space="preserve"> enfría aún más las relaciones diplomáticas entre las dos potencia rivales. En la actualidad, la tensión ha aumentado en la región tras el ataque el pasado 14 de febrero en la Cachemira india perpetrado por el grupo </w:t>
      </w:r>
      <w:proofErr w:type="spellStart"/>
      <w:r w:rsidRPr="00343B0C">
        <w:rPr>
          <w:rFonts w:ascii="Arial" w:eastAsia="Times New Roman" w:hAnsi="Arial" w:cs="Arial"/>
          <w:sz w:val="24"/>
          <w:szCs w:val="24"/>
          <w:lang w:eastAsia="es-ES"/>
        </w:rPr>
        <w:t>yihadista</w:t>
      </w:r>
      <w:proofErr w:type="spellEnd"/>
      <w:r w:rsidRPr="00343B0C">
        <w:rPr>
          <w:rFonts w:ascii="Arial" w:eastAsia="Times New Roman" w:hAnsi="Arial" w:cs="Arial"/>
          <w:sz w:val="24"/>
          <w:szCs w:val="24"/>
          <w:lang w:eastAsia="es-ES"/>
        </w:rPr>
        <w:t> </w:t>
      </w:r>
      <w:proofErr w:type="spellStart"/>
      <w:r w:rsidRPr="00343B0C">
        <w:rPr>
          <w:rFonts w:ascii="Arial" w:eastAsia="Times New Roman" w:hAnsi="Arial" w:cs="Arial"/>
          <w:bCs/>
          <w:sz w:val="24"/>
          <w:szCs w:val="24"/>
          <w:lang w:eastAsia="es-ES"/>
        </w:rPr>
        <w:t>Jaish</w:t>
      </w:r>
      <w:proofErr w:type="spellEnd"/>
      <w:r w:rsidRPr="00343B0C">
        <w:rPr>
          <w:rFonts w:ascii="Arial" w:eastAsia="Times New Roman" w:hAnsi="Arial" w:cs="Arial"/>
          <w:bCs/>
          <w:sz w:val="24"/>
          <w:szCs w:val="24"/>
          <w:lang w:eastAsia="es-ES"/>
        </w:rPr>
        <w:t>-e-</w:t>
      </w:r>
      <w:proofErr w:type="spellStart"/>
      <w:r w:rsidRPr="00343B0C">
        <w:rPr>
          <w:rFonts w:ascii="Arial" w:eastAsia="Times New Roman" w:hAnsi="Arial" w:cs="Arial"/>
          <w:bCs/>
          <w:sz w:val="24"/>
          <w:szCs w:val="24"/>
          <w:lang w:eastAsia="es-ES"/>
        </w:rPr>
        <w:t>Mohammad</w:t>
      </w:r>
      <w:proofErr w:type="spellEnd"/>
      <w:r w:rsidRPr="00343B0C">
        <w:rPr>
          <w:rFonts w:ascii="Arial" w:eastAsia="Times New Roman" w:hAnsi="Arial" w:cs="Arial"/>
          <w:bCs/>
          <w:sz w:val="24"/>
          <w:szCs w:val="24"/>
          <w:lang w:eastAsia="es-ES"/>
        </w:rPr>
        <w:t xml:space="preserve"> (</w:t>
      </w:r>
      <w:proofErr w:type="spellStart"/>
      <w:r w:rsidRPr="00343B0C">
        <w:rPr>
          <w:rFonts w:ascii="Arial" w:eastAsia="Times New Roman" w:hAnsi="Arial" w:cs="Arial"/>
          <w:bCs/>
          <w:sz w:val="24"/>
          <w:szCs w:val="24"/>
          <w:lang w:eastAsia="es-ES"/>
        </w:rPr>
        <w:t>JeM</w:t>
      </w:r>
      <w:proofErr w:type="spellEnd"/>
      <w:r w:rsidRPr="00343B0C">
        <w:rPr>
          <w:rFonts w:ascii="Arial" w:eastAsia="Times New Roman" w:hAnsi="Arial" w:cs="Arial"/>
          <w:bCs/>
          <w:sz w:val="24"/>
          <w:szCs w:val="24"/>
          <w:lang w:eastAsia="es-ES"/>
        </w:rPr>
        <w:t>)</w:t>
      </w:r>
      <w:r w:rsidRPr="00343B0C">
        <w:rPr>
          <w:rFonts w:ascii="Arial" w:eastAsia="Times New Roman" w:hAnsi="Arial" w:cs="Arial"/>
          <w:sz w:val="24"/>
          <w:szCs w:val="24"/>
          <w:lang w:eastAsia="es-ES"/>
        </w:rPr>
        <w:t> y la sucesiva respuesta india en forma de </w:t>
      </w:r>
      <w:r w:rsidRPr="00343B0C">
        <w:rPr>
          <w:rFonts w:ascii="Arial" w:eastAsia="Times New Roman" w:hAnsi="Arial" w:cs="Arial"/>
          <w:bCs/>
          <w:sz w:val="24"/>
          <w:szCs w:val="24"/>
          <w:lang w:eastAsia="es-ES"/>
        </w:rPr>
        <w:t xml:space="preserve">ataque aéreo a un campamento de los </w:t>
      </w:r>
      <w:proofErr w:type="spellStart"/>
      <w:r w:rsidRPr="00343B0C">
        <w:rPr>
          <w:rFonts w:ascii="Arial" w:eastAsia="Times New Roman" w:hAnsi="Arial" w:cs="Arial"/>
          <w:bCs/>
          <w:sz w:val="24"/>
          <w:szCs w:val="24"/>
          <w:lang w:eastAsia="es-ES"/>
        </w:rPr>
        <w:t>yihadistas</w:t>
      </w:r>
      <w:proofErr w:type="spellEnd"/>
      <w:r w:rsidRPr="00343B0C">
        <w:rPr>
          <w:rFonts w:ascii="Arial" w:eastAsia="Times New Roman" w:hAnsi="Arial" w:cs="Arial"/>
          <w:bCs/>
          <w:sz w:val="24"/>
          <w:szCs w:val="24"/>
          <w:lang w:eastAsia="es-ES"/>
        </w:rPr>
        <w:t xml:space="preserve"> en Pakistán.</w:t>
      </w:r>
    </w:p>
    <w:p w:rsidR="00E62425" w:rsidRPr="00343B0C" w:rsidRDefault="008F5A48" w:rsidP="00343B0C">
      <w:pPr>
        <w:jc w:val="both"/>
        <w:rPr>
          <w:rFonts w:ascii="Arial" w:hAnsi="Arial" w:cs="Arial"/>
          <w:sz w:val="24"/>
          <w:szCs w:val="24"/>
        </w:rPr>
      </w:pPr>
      <w:hyperlink r:id="rId5" w:history="1">
        <w:r w:rsidR="00266BF3" w:rsidRPr="00343B0C">
          <w:rPr>
            <w:rStyle w:val="Hipervnculo"/>
            <w:rFonts w:ascii="Arial" w:hAnsi="Arial" w:cs="Arial"/>
            <w:sz w:val="24"/>
            <w:szCs w:val="24"/>
          </w:rPr>
          <w:t>https://www.elperiodico.com/es/internacional/20190227/cachemira-india-pakistan-conflicto-7327299</w:t>
        </w:r>
      </w:hyperlink>
      <w:r w:rsidR="00266BF3" w:rsidRPr="00343B0C">
        <w:rPr>
          <w:rFonts w:ascii="Arial" w:hAnsi="Arial" w:cs="Arial"/>
          <w:sz w:val="24"/>
          <w:szCs w:val="24"/>
        </w:rPr>
        <w:t xml:space="preserve"> </w:t>
      </w:r>
    </w:p>
    <w:sectPr w:rsidR="00E62425" w:rsidRPr="00343B0C"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906729"/>
    <w:multiLevelType w:val="multilevel"/>
    <w:tmpl w:val="9A147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BF6"/>
    <w:rsid w:val="00004347"/>
    <w:rsid w:val="00135367"/>
    <w:rsid w:val="001672A3"/>
    <w:rsid w:val="001D6BF6"/>
    <w:rsid w:val="00266BF3"/>
    <w:rsid w:val="00343B0C"/>
    <w:rsid w:val="0038608A"/>
    <w:rsid w:val="008F5A48"/>
    <w:rsid w:val="00E1067A"/>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C768AA-34E1-4D88-9EF3-0FE8319B4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66B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4729921">
      <w:bodyDiv w:val="1"/>
      <w:marLeft w:val="0"/>
      <w:marRight w:val="0"/>
      <w:marTop w:val="0"/>
      <w:marBottom w:val="0"/>
      <w:divBdr>
        <w:top w:val="none" w:sz="0" w:space="0" w:color="auto"/>
        <w:left w:val="none" w:sz="0" w:space="0" w:color="auto"/>
        <w:bottom w:val="none" w:sz="0" w:space="0" w:color="auto"/>
        <w:right w:val="none" w:sz="0" w:space="0" w:color="auto"/>
      </w:divBdr>
      <w:divsChild>
        <w:div w:id="51000776">
          <w:marLeft w:val="0"/>
          <w:marRight w:val="0"/>
          <w:marTop w:val="0"/>
          <w:marBottom w:val="0"/>
          <w:divBdr>
            <w:top w:val="none" w:sz="0" w:space="0" w:color="auto"/>
            <w:left w:val="none" w:sz="0" w:space="0" w:color="auto"/>
            <w:bottom w:val="none" w:sz="0" w:space="0" w:color="auto"/>
            <w:right w:val="none" w:sz="0" w:space="0" w:color="auto"/>
          </w:divBdr>
          <w:divsChild>
            <w:div w:id="1575895872">
              <w:marLeft w:val="0"/>
              <w:marRight w:val="0"/>
              <w:marTop w:val="0"/>
              <w:marBottom w:val="0"/>
              <w:divBdr>
                <w:top w:val="none" w:sz="0" w:space="0" w:color="auto"/>
                <w:left w:val="none" w:sz="0" w:space="0" w:color="auto"/>
                <w:bottom w:val="none" w:sz="0" w:space="0" w:color="auto"/>
                <w:right w:val="none" w:sz="0" w:space="0" w:color="auto"/>
              </w:divBdr>
              <w:divsChild>
                <w:div w:id="443501252">
                  <w:marLeft w:val="0"/>
                  <w:marRight w:val="0"/>
                  <w:marTop w:val="0"/>
                  <w:marBottom w:val="0"/>
                  <w:divBdr>
                    <w:top w:val="none" w:sz="0" w:space="0" w:color="auto"/>
                    <w:left w:val="none" w:sz="0" w:space="0" w:color="auto"/>
                    <w:bottom w:val="none" w:sz="0" w:space="0" w:color="auto"/>
                    <w:right w:val="none" w:sz="0" w:space="0" w:color="auto"/>
                  </w:divBdr>
                </w:div>
                <w:div w:id="1043947599">
                  <w:marLeft w:val="0"/>
                  <w:marRight w:val="0"/>
                  <w:marTop w:val="0"/>
                  <w:marBottom w:val="0"/>
                  <w:divBdr>
                    <w:top w:val="none" w:sz="0" w:space="0" w:color="auto"/>
                    <w:left w:val="none" w:sz="0" w:space="0" w:color="auto"/>
                    <w:bottom w:val="none" w:sz="0" w:space="0" w:color="auto"/>
                    <w:right w:val="none" w:sz="0" w:space="0" w:color="auto"/>
                  </w:divBdr>
                  <w:divsChild>
                    <w:div w:id="749932642">
                      <w:marLeft w:val="0"/>
                      <w:marRight w:val="0"/>
                      <w:marTop w:val="0"/>
                      <w:marBottom w:val="0"/>
                      <w:divBdr>
                        <w:top w:val="none" w:sz="0" w:space="0" w:color="auto"/>
                        <w:left w:val="none" w:sz="0" w:space="0" w:color="auto"/>
                        <w:bottom w:val="none" w:sz="0" w:space="0" w:color="auto"/>
                        <w:right w:val="none" w:sz="0" w:space="0" w:color="auto"/>
                      </w:divBdr>
                      <w:divsChild>
                        <w:div w:id="1174421833">
                          <w:marLeft w:val="0"/>
                          <w:marRight w:val="0"/>
                          <w:marTop w:val="0"/>
                          <w:marBottom w:val="0"/>
                          <w:divBdr>
                            <w:top w:val="none" w:sz="0" w:space="0" w:color="auto"/>
                            <w:left w:val="none" w:sz="0" w:space="0" w:color="auto"/>
                            <w:bottom w:val="none" w:sz="0" w:space="0" w:color="auto"/>
                            <w:right w:val="none" w:sz="0" w:space="0" w:color="auto"/>
                          </w:divBdr>
                          <w:divsChild>
                            <w:div w:id="164357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266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203419">
          <w:marLeft w:val="0"/>
          <w:marRight w:val="0"/>
          <w:marTop w:val="0"/>
          <w:marBottom w:val="0"/>
          <w:divBdr>
            <w:top w:val="none" w:sz="0" w:space="0" w:color="auto"/>
            <w:left w:val="none" w:sz="0" w:space="0" w:color="auto"/>
            <w:bottom w:val="none" w:sz="0" w:space="0" w:color="auto"/>
            <w:right w:val="none" w:sz="0" w:space="0" w:color="auto"/>
          </w:divBdr>
          <w:divsChild>
            <w:div w:id="339696039">
              <w:marLeft w:val="0"/>
              <w:marRight w:val="0"/>
              <w:marTop w:val="0"/>
              <w:marBottom w:val="0"/>
              <w:divBdr>
                <w:top w:val="none" w:sz="0" w:space="0" w:color="auto"/>
                <w:left w:val="none" w:sz="0" w:space="0" w:color="auto"/>
                <w:bottom w:val="none" w:sz="0" w:space="0" w:color="auto"/>
                <w:right w:val="none" w:sz="0" w:space="0" w:color="auto"/>
              </w:divBdr>
              <w:divsChild>
                <w:div w:id="685836399">
                  <w:marLeft w:val="0"/>
                  <w:marRight w:val="0"/>
                  <w:marTop w:val="0"/>
                  <w:marBottom w:val="0"/>
                  <w:divBdr>
                    <w:top w:val="none" w:sz="0" w:space="0" w:color="auto"/>
                    <w:left w:val="none" w:sz="0" w:space="0" w:color="auto"/>
                    <w:bottom w:val="none" w:sz="0" w:space="0" w:color="auto"/>
                    <w:right w:val="none" w:sz="0" w:space="0" w:color="auto"/>
                  </w:divBdr>
                  <w:divsChild>
                    <w:div w:id="1847672413">
                      <w:marLeft w:val="0"/>
                      <w:marRight w:val="0"/>
                      <w:marTop w:val="0"/>
                      <w:marBottom w:val="0"/>
                      <w:divBdr>
                        <w:top w:val="none" w:sz="0" w:space="0" w:color="auto"/>
                        <w:left w:val="none" w:sz="0" w:space="0" w:color="auto"/>
                        <w:bottom w:val="none" w:sz="0" w:space="0" w:color="auto"/>
                        <w:right w:val="none" w:sz="0" w:space="0" w:color="auto"/>
                      </w:divBdr>
                      <w:divsChild>
                        <w:div w:id="1549147428">
                          <w:marLeft w:val="0"/>
                          <w:marRight w:val="0"/>
                          <w:marTop w:val="0"/>
                          <w:marBottom w:val="0"/>
                          <w:divBdr>
                            <w:top w:val="none" w:sz="0" w:space="0" w:color="auto"/>
                            <w:left w:val="none" w:sz="0" w:space="0" w:color="auto"/>
                            <w:bottom w:val="none" w:sz="0" w:space="0" w:color="auto"/>
                            <w:right w:val="none" w:sz="0" w:space="0" w:color="auto"/>
                          </w:divBdr>
                        </w:div>
                      </w:divsChild>
                    </w:div>
                    <w:div w:id="2035182170">
                      <w:marLeft w:val="0"/>
                      <w:marRight w:val="0"/>
                      <w:marTop w:val="0"/>
                      <w:marBottom w:val="0"/>
                      <w:divBdr>
                        <w:top w:val="none" w:sz="0" w:space="0" w:color="auto"/>
                        <w:left w:val="none" w:sz="0" w:space="0" w:color="auto"/>
                        <w:bottom w:val="none" w:sz="0" w:space="0" w:color="auto"/>
                        <w:right w:val="none" w:sz="0" w:space="0" w:color="auto"/>
                      </w:divBdr>
                      <w:divsChild>
                        <w:div w:id="5624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lperiodico.com/es/internacional/20190227/cachemira-india-pakistan-conflicto-7327299"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633</Words>
  <Characters>3486</Characters>
  <Application>Microsoft Office Word</Application>
  <DocSecurity>0</DocSecurity>
  <Lines>29</Lines>
  <Paragraphs>8</Paragraphs>
  <ScaleCrop>false</ScaleCrop>
  <Company/>
  <LinksUpToDate>false</LinksUpToDate>
  <CharactersWithSpaces>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11</cp:revision>
  <dcterms:created xsi:type="dcterms:W3CDTF">2020-10-05T14:19:00Z</dcterms:created>
  <dcterms:modified xsi:type="dcterms:W3CDTF">2019-10-11T23:01:00Z</dcterms:modified>
</cp:coreProperties>
</file>